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D3CE" w14:textId="77777777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25F4A6A5" w14:textId="0B58BF45" w:rsidR="00455B93" w:rsidRPr="00AC1B3C" w:rsidRDefault="00BE6098" w:rsidP="00455B9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AC1B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455B93" w:rsidRPr="00AC1B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5A9C16A" w14:textId="77777777" w:rsidR="00455B93" w:rsidRPr="00AC1B3C" w:rsidRDefault="00455B93" w:rsidP="00455B9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6DBF32" w14:textId="51FE3B21" w:rsidR="00455B93" w:rsidRPr="00AC1B3C" w:rsidRDefault="00BE6098" w:rsidP="00455B9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B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455B93" w:rsidRPr="00AC1B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94CCA24" w14:textId="77777777" w:rsidR="00455B93" w:rsidRPr="00AC1B3C" w:rsidRDefault="00455B93" w:rsidP="00455B9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01F38CEA" w14:textId="5102B739" w:rsidR="00455B93" w:rsidRPr="00AC1B3C" w:rsidRDefault="00BE6098" w:rsidP="00455B93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C1B3C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455B93" w:rsidRPr="00AC1B3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022C8BDA" w14:textId="77777777" w:rsidR="00157B62" w:rsidRPr="00AC1B3C" w:rsidRDefault="00157B62" w:rsidP="00157B6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Pr="00AC1B3C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1B3C"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Pr="00AC1B3C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Pr="00AC1B3C" w:rsidRDefault="00151C00" w:rsidP="00151C00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C1B3C"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851"/>
        <w:gridCol w:w="1134"/>
        <w:gridCol w:w="1134"/>
        <w:gridCol w:w="2126"/>
        <w:gridCol w:w="1136"/>
        <w:gridCol w:w="1276"/>
        <w:gridCol w:w="1275"/>
      </w:tblGrid>
      <w:tr w:rsidR="00E4761F" w:rsidRPr="00AC1B3C" w14:paraId="39D3EBA9" w14:textId="7CB750D2" w:rsidTr="00E476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bookmarkEnd w:id="0"/>
          <w:p w14:paraId="62A3AB41" w14:textId="77777777" w:rsidR="00E4761F" w:rsidRPr="00AC1B3C" w:rsidRDefault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EDBC99" w14:textId="77777777" w:rsidR="00E4761F" w:rsidRPr="00AC1B3C" w:rsidRDefault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A690736" w14:textId="77777777" w:rsidR="00E4761F" w:rsidRPr="00AC1B3C" w:rsidRDefault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A465CFD" w14:textId="77777777" w:rsidR="00E4761F" w:rsidRPr="00AC1B3C" w:rsidRDefault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6A1C7F" w14:textId="77777777" w:rsidR="00E4761F" w:rsidRPr="00AC1B3C" w:rsidRDefault="00E4761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FED" w14:textId="5B249A37" w:rsidR="00E4761F" w:rsidRPr="00AC1B3C" w:rsidRDefault="00E4761F" w:rsidP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803" w14:textId="0CC1BFAA" w:rsidR="00E4761F" w:rsidRPr="00AC1B3C" w:rsidRDefault="00E4761F" w:rsidP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605" w14:textId="1A8621F9" w:rsidR="00E4761F" w:rsidRPr="00AC1B3C" w:rsidRDefault="00E4761F" w:rsidP="00E4761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9A0F23" w14:paraId="74E4ED94" w14:textId="05B63FDE" w:rsidTr="00E476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2047CBA" w14:textId="41163AD7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131A63D" w14:textId="748F8A41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C3549D" w14:textId="162E4CED" w:rsidR="009A0F23" w:rsidRPr="00AC1B3C" w:rsidRDefault="001A13DD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91FECC" w14:textId="6772E1FE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</w:t>
            </w:r>
            <w:r w:rsidR="001A13DD" w:rsidRPr="00AC1B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033.059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57C1957" w14:textId="01BD722C" w:rsidR="009A0F23" w:rsidRPr="00AC1B3C" w:rsidRDefault="001A13DD" w:rsidP="009A0F2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C1B3C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Anestesia inalatória sem ventilação de bancada. Acessórios Inclusos: - Válvula inspiradora; - Válvula de controle de inspiração e expiração, com sistema de alívio de pressão; - Lata de capacidade mínima de 1000g; - Suporte do filtro; - Circuito paciente com traqueia de PVC diâmetro compatível com sistemas veterinários padrão com conector Y; - Mangueira de silicone para administração de gases; - Balão com mínimo de 2 litros de látex; - Extensor de oxigênio. Seção de fluxo contínuo: Responsável pela mistura de gases e anestésicos, fornecendo um fluxo contínuo ao paciente. - Fluxômetro: controle o fluxo de oxigênio enviado ao aparelho, com valores de 0 a 7 L/min; - Botão 02 direto: Botão de retorno automático que fornece fluxo auxiliar de oxigênio enquanto pressionado; - </w:t>
            </w:r>
            <w:r w:rsidRPr="00AC1B3C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lastRenderedPageBreak/>
              <w:t>Saída comum de gases: Encaminha a mistura ao paciente através de uma mangueira conectada á saída comum de gases, com a outra extremidade acoplada ao bico lateral da válvula inspiratória; - Vaporizador: Responsável pela mistura gasosa entre os gases fornecidos ao sistema de anestesia e o agente anestésico volátil utilizado. Sistema respiratório: - Válvula Inspiratória: Conexão para o tubo corrugado do ramo inspiratório, incorporando entrada de gases frescos. Atua como válvula de controle na fase de inspiração do paciente; - Válvula Expiratória: Conexão para o tubo corrugado do ramo expiratório e válvula de escape de gases, permitindo a saída de gases do sistema para o ambiente - Canister: Realiza a filtragem do gás CO2 com cal sodada durante a expiração, impedindo sua passagem para o balão de respiração e o circuito respiratório; - Balão: Utilizado para armazenamento de gás expirado pelo paciente, funcionando como reservatório; - Circuito paciente: Conector com interface para o paciente, que pode ser acoplado a uma máscara ou a u tubo endotraqueal. Inclui dois tubos corrugados: um para ramo inspiratório e outro para o ramo expiratório.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88F3" w14:textId="77777777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622" w14:textId="5E5AFA27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D727" w14:textId="77777777" w:rsidR="009A0F23" w:rsidRPr="00AC1B3C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9A0F23" w14:paraId="5B25EC5A" w14:textId="5696D326" w:rsidTr="00E476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D7B31D7" w14:textId="0E65926D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33CE4F" w14:textId="7D394909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07E984C" w14:textId="23D5206E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3A56F27" w14:textId="71B4CE83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</w:t>
            </w:r>
            <w:r w:rsidR="001A13DD"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01.033.060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F56A375" w14:textId="77777777" w:rsidR="001A13DD" w:rsidRPr="00D94E16" w:rsidRDefault="001A13DD" w:rsidP="001A13DD">
            <w:pPr>
              <w:pStyle w:val="TableParagraph"/>
              <w:spacing w:before="23" w:line="276" w:lineRule="auto"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D94E16"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Balança 40x50 150kg com coluna e bateria – veterinário Principais </w:t>
            </w:r>
            <w:r w:rsidRPr="00D94E16"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características - Balança industrial 150KGx50G com bandeja em aço inoxidável, Selo Inmetro; - Possui a capacidade de pesagem de 150kg/50g; - Altamente resistente; - Display de LED vermelho de alto brilho ideal para ambientes de pouca luminosidade; - Teclado de operação intuitiva, com número de teclas compatível com as funções básicas de pesagem.</w:t>
            </w:r>
          </w:p>
          <w:p w14:paraId="0CA61951" w14:textId="69C9A554" w:rsidR="009A0F23" w:rsidRPr="00D94E16" w:rsidRDefault="001A13DD" w:rsidP="001A13D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>O produto deverá ter certificação do Instituto Nacional de Metrologia, Qualidade e Tecnologia (INMETRO).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93B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D69" w14:textId="7E01C9DC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CCA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</w:tr>
      <w:tr w:rsidR="009A0F23" w14:paraId="1E79F3B9" w14:textId="78A1E87A" w:rsidTr="00E476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8E90DD0" w14:textId="50BE647C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FC3CB96" w14:textId="336D66F2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5663055" w14:textId="3B767529" w:rsidR="009A0F23" w:rsidRPr="00D94E16" w:rsidRDefault="001A13DD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C58E3A8" w14:textId="57689BA7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</w:t>
            </w:r>
            <w:r w:rsidR="001A13DD"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033.057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25B2A7E" w14:textId="746F1983" w:rsidR="009A0F23" w:rsidRPr="00D94E16" w:rsidRDefault="001A13DD" w:rsidP="009A0F2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>Microchip agulhado para identificação animal, com camada anti migratória, agulha descartável, esterilizado, embalagem individual. Microchip para animais, agulhado em blister pac microchip iso 11784/11785 fdx-b, 134,2 khz, com camada anti-migratoria (parylene c), medindo aproximadamente 2,0mmx12mm encapsulado em biovidro com vareta de isolação. Agulha descartável. Bizel tri facetado, esterilizado por eo gás. Embalagem individual. Microchip esterilizado, acompanhado de 8 etiquetas de código de barras, com icar que garanta que o número não seja repetido. Deverá fornecer comprovações de que os produtos atendem as normas ISO 11784, ISO 11785, ISO 14223 e ABNT-NBR: 14766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88D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C090" w14:textId="04CB0D1A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D57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</w:tr>
      <w:tr w:rsidR="009A0F23" w14:paraId="2CE6AE54" w14:textId="6EB55788" w:rsidTr="00E476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787D2C7" w14:textId="38A2AD16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0ADFC93" w14:textId="773DA29A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DBF7CE6" w14:textId="51492C5C" w:rsidR="009A0F23" w:rsidRPr="00D94E16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6277A2A" w14:textId="52AD1444" w:rsidR="009A0F23" w:rsidRPr="00D94E16" w:rsidRDefault="001A13DD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</w:t>
            </w:r>
            <w:r w:rsidRPr="00D94E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12.153.011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BAD2810" w14:textId="4005224F" w:rsidR="009A0F23" w:rsidRPr="00D94E16" w:rsidRDefault="001A13DD" w:rsidP="009A0F2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D94E1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Monitor cirúrgico com respiração - plus e portátil. Acessórios inclusos: Cabo de SpO², cabo de temperatura de silicone, cabo de respiração com sensor e uma fonte de energia bivolt. Saturação de Oxigênio: A luz emitida a partir de fontes de Luz de LED que atravessam o local com corrente sanguínea e atingem o fotodetector. - Técnicas de espectrofotometria; - Alta precisão em baixa perfusão; - Tecnologia que possibilita a leitura com o paciente em movimento; - Faixa de medida: 0 a 100% - Precisão: 70 a 100% ±2% (uso normal): 70 a 100% ±3% (baixa perfusão ou movimento); abaixo de 70%: Não especificado. Curva Pletismográfica. A captação da luz pulsátil permite verificar a amplitude e frequência de pulso. Esse sinal é chamado de curva pletismográfica e é importante na avaliação do paciente. Temperatura O sensor de temperatura com cabo de silicone pode ser posicionado via retal ou esofágica. - Faixa de medida: 0 a 60 °C - Precisão: 0,1°C Frequência respiratória O sensor faz a mensuração a partir da temperatura da respiração e expiração do paciente. Pulso Cardíaco O oxímetro mensura o pulso através do pico de absorção dado pelo sinal pulsátil através do sensor na parte do corpo do paciente, o oxímetro faz o cálculo da quantidade de </w:t>
            </w:r>
            <w:r w:rsidRPr="00D94E1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lastRenderedPageBreak/>
              <w:t>batimentos por minuto. - Bip sonoro de Pulso; - Faixa de medidas: 30 a 250 bpm; - Precisão: 30 a 250 bpm = ± 2; 30 a 250bpm = ± (baixa perfusão ou movimento).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6EA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511" w14:textId="44664C92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005" w14:textId="77777777" w:rsidR="009A0F23" w:rsidRPr="009226E2" w:rsidRDefault="009A0F23" w:rsidP="009A0F2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x-none" w:eastAsia="en-US"/>
              </w:rPr>
            </w:pPr>
          </w:p>
        </w:tc>
      </w:tr>
    </w:tbl>
    <w:p w14:paraId="56CD1B7A" w14:textId="77777777" w:rsidR="005B01DE" w:rsidRDefault="005B01DE" w:rsidP="005B01DE">
      <w:pPr>
        <w:tabs>
          <w:tab w:val="left" w:pos="1440"/>
        </w:tabs>
        <w:spacing w:line="276" w:lineRule="auto"/>
        <w:jc w:val="both"/>
        <w:rPr>
          <w:rFonts w:ascii="Times New Roman" w:eastAsiaTheme="minorHAnsi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Prazo de validade da proposta: .... dias.</w:t>
      </w:r>
    </w:p>
    <w:p w14:paraId="15A3FF8C" w14:textId="77777777" w:rsidR="005B01DE" w:rsidRDefault="005B01DE" w:rsidP="005B01DE">
      <w:pPr>
        <w:tabs>
          <w:tab w:val="left" w:pos="1440"/>
        </w:tabs>
        <w:spacing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F8F6ABC" w14:textId="77777777" w:rsidR="005B01DE" w:rsidRDefault="005B01DE" w:rsidP="005B01DE">
      <w:pPr>
        <w:tabs>
          <w:tab w:val="left" w:pos="1440"/>
        </w:tabs>
        <w:spacing w:line="276" w:lineRule="auto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>
        <w:t xml:space="preserve"> </w:t>
      </w:r>
    </w:p>
    <w:p w14:paraId="4BFE9612" w14:textId="77777777" w:rsidR="005B01DE" w:rsidRDefault="005B01DE" w:rsidP="005B01DE">
      <w:pPr>
        <w:tabs>
          <w:tab w:val="left" w:pos="1440"/>
        </w:tabs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02: </w:t>
      </w:r>
      <w:r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</w:t>
      </w:r>
      <w:bookmarkStart w:id="3" w:name="_GoBack"/>
      <w:bookmarkEnd w:id="3"/>
      <w:r>
        <w:rPr>
          <w:rFonts w:ascii="Times New Roman" w:hAnsi="Times New Roman" w:cs="Times New Roman"/>
          <w:noProof/>
          <w:sz w:val="24"/>
          <w:szCs w:val="24"/>
        </w:rPr>
        <w:t xml:space="preserve"> seja o nome da própria empresa, o licitante poderá colocar no campo no Portal de Compras a escrita “marca própria”.</w:t>
      </w:r>
    </w:p>
    <w:p w14:paraId="00D02056" w14:textId="77777777" w:rsidR="005B01DE" w:rsidRDefault="005B01DE" w:rsidP="005B01DE"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4F9BF932" w14:textId="77777777" w:rsidR="00D6785B" w:rsidRPr="00DF7AC9" w:rsidRDefault="00D6785B" w:rsidP="00DF7AC9"/>
    <w:sectPr w:rsidR="00D6785B" w:rsidRPr="00DF7AC9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E3D24A" w16cex:dateUtc="2025-05-30T09:44:00Z"/>
  <w16cex:commentExtensible w16cex:durableId="2BE3D266" w16cex:dateUtc="2025-05-30T09:44:00Z"/>
  <w16cex:commentExtensible w16cex:durableId="2BE85190" w16cex:dateUtc="2025-06-02T19:36:00Z"/>
  <w16cex:commentExtensible w16cex:durableId="2BE851C4" w16cex:dateUtc="2025-06-02T1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1743C6" w16cid:durableId="2BE3D24A"/>
  <w16cid:commentId w16cid:paraId="1A8B9831" w16cid:durableId="2BE3D266"/>
  <w16cid:commentId w16cid:paraId="5F5F56D4" w16cid:durableId="2BE85190"/>
  <w16cid:commentId w16cid:paraId="42A40E5F" w16cid:durableId="2BE851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  <w:lang w:eastAsia="pt-BR"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47320"/>
    <w:rsid w:val="00090F85"/>
    <w:rsid w:val="000B0351"/>
    <w:rsid w:val="000D0094"/>
    <w:rsid w:val="000D7D4A"/>
    <w:rsid w:val="001128ED"/>
    <w:rsid w:val="0012547E"/>
    <w:rsid w:val="001342B6"/>
    <w:rsid w:val="00151C00"/>
    <w:rsid w:val="00157B62"/>
    <w:rsid w:val="0018207A"/>
    <w:rsid w:val="001A13DD"/>
    <w:rsid w:val="001A5EAC"/>
    <w:rsid w:val="00207572"/>
    <w:rsid w:val="00210A15"/>
    <w:rsid w:val="00224EFA"/>
    <w:rsid w:val="00232228"/>
    <w:rsid w:val="00232473"/>
    <w:rsid w:val="00271BF6"/>
    <w:rsid w:val="002E41BC"/>
    <w:rsid w:val="003075C1"/>
    <w:rsid w:val="00314A11"/>
    <w:rsid w:val="00350D5A"/>
    <w:rsid w:val="00377B19"/>
    <w:rsid w:val="00377C9D"/>
    <w:rsid w:val="003865A3"/>
    <w:rsid w:val="003A4D25"/>
    <w:rsid w:val="003C3198"/>
    <w:rsid w:val="003E3516"/>
    <w:rsid w:val="00402566"/>
    <w:rsid w:val="00416249"/>
    <w:rsid w:val="00416C48"/>
    <w:rsid w:val="00455B93"/>
    <w:rsid w:val="004834BE"/>
    <w:rsid w:val="004901E4"/>
    <w:rsid w:val="004C1DC6"/>
    <w:rsid w:val="004C5C95"/>
    <w:rsid w:val="004D0850"/>
    <w:rsid w:val="005006D5"/>
    <w:rsid w:val="005065F5"/>
    <w:rsid w:val="00506D2F"/>
    <w:rsid w:val="00523810"/>
    <w:rsid w:val="005345FE"/>
    <w:rsid w:val="00537C8F"/>
    <w:rsid w:val="005B01DE"/>
    <w:rsid w:val="005D44EF"/>
    <w:rsid w:val="005E260E"/>
    <w:rsid w:val="006050C5"/>
    <w:rsid w:val="00607F96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226E2"/>
    <w:rsid w:val="00944631"/>
    <w:rsid w:val="00944844"/>
    <w:rsid w:val="009456E8"/>
    <w:rsid w:val="00952FC3"/>
    <w:rsid w:val="009A0F23"/>
    <w:rsid w:val="009B316B"/>
    <w:rsid w:val="00A06780"/>
    <w:rsid w:val="00A746E8"/>
    <w:rsid w:val="00AC1B3C"/>
    <w:rsid w:val="00AD2A32"/>
    <w:rsid w:val="00AF2D88"/>
    <w:rsid w:val="00B12D27"/>
    <w:rsid w:val="00B54B54"/>
    <w:rsid w:val="00BC198B"/>
    <w:rsid w:val="00BE6098"/>
    <w:rsid w:val="00BF1DC1"/>
    <w:rsid w:val="00BF47E0"/>
    <w:rsid w:val="00C01137"/>
    <w:rsid w:val="00C14406"/>
    <w:rsid w:val="00C60059"/>
    <w:rsid w:val="00C61CFB"/>
    <w:rsid w:val="00C907E6"/>
    <w:rsid w:val="00CA5BFB"/>
    <w:rsid w:val="00CB22CC"/>
    <w:rsid w:val="00CE1A8E"/>
    <w:rsid w:val="00D6785B"/>
    <w:rsid w:val="00D94E16"/>
    <w:rsid w:val="00DC1539"/>
    <w:rsid w:val="00DD31E6"/>
    <w:rsid w:val="00DF4910"/>
    <w:rsid w:val="00DF7AC9"/>
    <w:rsid w:val="00E03CFC"/>
    <w:rsid w:val="00E31822"/>
    <w:rsid w:val="00E34076"/>
    <w:rsid w:val="00E4028C"/>
    <w:rsid w:val="00E4761F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13DD"/>
    <w:pPr>
      <w:autoSpaceDE w:val="0"/>
      <w:autoSpaceDN w:val="0"/>
      <w:spacing w:line="251" w:lineRule="exact"/>
      <w:ind w:left="55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876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41</cp:revision>
  <cp:lastPrinted>2024-05-16T15:19:00Z</cp:lastPrinted>
  <dcterms:created xsi:type="dcterms:W3CDTF">2024-12-16T19:17:00Z</dcterms:created>
  <dcterms:modified xsi:type="dcterms:W3CDTF">2025-06-03T13:17:00Z</dcterms:modified>
</cp:coreProperties>
</file>